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41872" w14:textId="0A44F0E4" w:rsidR="00D24D3D" w:rsidRPr="002042CC" w:rsidRDefault="00F36EA2">
      <w:pPr>
        <w:pStyle w:val="Rubrik1"/>
        <w:rPr>
          <w:color w:val="auto"/>
        </w:rPr>
      </w:pPr>
      <w:r>
        <w:rPr>
          <w:color w:val="auto"/>
        </w:rPr>
        <w:t>§</w:t>
      </w:r>
      <w:r w:rsidR="00EA6C72" w:rsidRPr="002042CC">
        <w:rPr>
          <w:color w:val="auto"/>
        </w:rPr>
        <w:t xml:space="preserve">Brf Barken i Göteborg, Masthugget </w:t>
      </w:r>
      <w:proofErr w:type="gramStart"/>
      <w:r w:rsidR="00EA6C72" w:rsidRPr="002042CC">
        <w:rPr>
          <w:color w:val="auto"/>
        </w:rPr>
        <w:t>4-10</w:t>
      </w:r>
      <w:proofErr w:type="gramEnd"/>
    </w:p>
    <w:p w14:paraId="38DFB27A" w14:textId="6520D50C" w:rsidR="00875DCA" w:rsidRDefault="00EA6C72" w:rsidP="00EA6C72">
      <w:r>
        <w:t xml:space="preserve">Här kommer synpunkter på den föreslagna detaljplanen för </w:t>
      </w:r>
      <w:bookmarkStart w:id="0" w:name="_GoBack"/>
      <w:bookmarkEnd w:id="0"/>
      <w:r>
        <w:t>kvarteret Barken.</w:t>
      </w:r>
    </w:p>
    <w:p w14:paraId="1271F8C0" w14:textId="43F4F2D0" w:rsidR="00E25FD2" w:rsidRDefault="00136140" w:rsidP="00EA6C72">
      <w:r>
        <w:t>Det är positivt att vår fastighet</w:t>
      </w:r>
      <w:r w:rsidR="00EA6C72">
        <w:t xml:space="preserve"> går från </w:t>
      </w:r>
      <w:r w:rsidR="008278D5">
        <w:t>”</w:t>
      </w:r>
      <w:r w:rsidR="001855BC">
        <w:t xml:space="preserve">delvis </w:t>
      </w:r>
      <w:r w:rsidR="00EA6C72">
        <w:t>saknad byggrätt</w:t>
      </w:r>
      <w:r w:rsidR="008278D5">
        <w:t>”</w:t>
      </w:r>
      <w:r w:rsidR="00EA6C72">
        <w:t xml:space="preserve"> till rivningsfö</w:t>
      </w:r>
      <w:r w:rsidR="00D4404F">
        <w:t xml:space="preserve">rbud. </w:t>
      </w:r>
      <w:r w:rsidR="005E4E45">
        <w:t>Vi menar dock att k</w:t>
      </w:r>
      <w:r w:rsidR="00D4404F">
        <w:t>ulturvärden borde beaktas i hela kva</w:t>
      </w:r>
      <w:r w:rsidR="00B9389A">
        <w:t>r</w:t>
      </w:r>
      <w:r w:rsidR="00706DF3">
        <w:t xml:space="preserve">teret </w:t>
      </w:r>
      <w:r w:rsidR="001855BC">
        <w:t>i enlighet</w:t>
      </w:r>
      <w:r w:rsidR="00706DF3">
        <w:t xml:space="preserve"> </w:t>
      </w:r>
      <w:r w:rsidR="00D4404F">
        <w:t>med den befintliga det</w:t>
      </w:r>
      <w:r w:rsidR="00706DF3">
        <w:t>a</w:t>
      </w:r>
      <w:r w:rsidR="00D4404F">
        <w:t>ljpl</w:t>
      </w:r>
      <w:r w:rsidR="00B9389A">
        <w:t>anen</w:t>
      </w:r>
      <w:r w:rsidR="005E4E45">
        <w:t xml:space="preserve"> -</w:t>
      </w:r>
      <w:r w:rsidR="00B9389A">
        <w:t xml:space="preserve"> med öppna ytor och grönomr</w:t>
      </w:r>
      <w:r w:rsidR="00D4404F">
        <w:t>åden</w:t>
      </w:r>
      <w:r w:rsidR="006D704D">
        <w:t xml:space="preserve"> vilket </w:t>
      </w:r>
      <w:r w:rsidR="004B1AC3">
        <w:t xml:space="preserve">vi tycker </w:t>
      </w:r>
      <w:r w:rsidR="006D704D">
        <w:t>är en bristvara runt Långgatorna.</w:t>
      </w:r>
    </w:p>
    <w:p w14:paraId="07F1ABA6" w14:textId="57AFE85C" w:rsidR="00B9389A" w:rsidRDefault="00D4404F" w:rsidP="00EA6C72">
      <w:r>
        <w:t>Även i ”</w:t>
      </w:r>
      <w:r w:rsidR="00B9389A">
        <w:t xml:space="preserve">Program för </w:t>
      </w:r>
      <w:proofErr w:type="spellStart"/>
      <w:r w:rsidR="00B9389A">
        <w:t>L</w:t>
      </w:r>
      <w:r w:rsidR="00C622C9">
        <w:t>ånggatsområdet</w:t>
      </w:r>
      <w:proofErr w:type="spellEnd"/>
      <w:r>
        <w:t xml:space="preserve">” </w:t>
      </w:r>
      <w:r w:rsidR="00136140">
        <w:t>tas</w:t>
      </w:r>
      <w:r w:rsidR="00CD63B1">
        <w:t xml:space="preserve"> avsaknad av</w:t>
      </w:r>
      <w:r>
        <w:t xml:space="preserve"> grönområden </w:t>
      </w:r>
      <w:r w:rsidR="00136140">
        <w:t xml:space="preserve">upp, </w:t>
      </w:r>
      <w:r>
        <w:t>och</w:t>
      </w:r>
      <w:r w:rsidR="00136140">
        <w:t xml:space="preserve"> man </w:t>
      </w:r>
      <w:r w:rsidR="002C53C3">
        <w:t>sk</w:t>
      </w:r>
      <w:r w:rsidR="00136140">
        <w:t>r</w:t>
      </w:r>
      <w:r w:rsidR="002C53C3">
        <w:t>iver</w:t>
      </w:r>
      <w:r>
        <w:t xml:space="preserve"> att en </w:t>
      </w:r>
      <w:r w:rsidR="00060EE7">
        <w:t>försiktig</w:t>
      </w:r>
      <w:r>
        <w:t xml:space="preserve"> förtätning är tänkbar. V</w:t>
      </w:r>
      <w:r w:rsidR="00CD63B1">
        <w:t xml:space="preserve">i anser </w:t>
      </w:r>
      <w:r w:rsidR="00B9389A">
        <w:t>att den förtätning som finns i nuvaran</w:t>
      </w:r>
      <w:r>
        <w:t xml:space="preserve">de förslag till detaljplan inte </w:t>
      </w:r>
      <w:r w:rsidR="00B9389A">
        <w:t>kan klassas som</w:t>
      </w:r>
      <w:r>
        <w:t xml:space="preserve"> </w:t>
      </w:r>
      <w:r w:rsidR="00B9389A">
        <w:t>”</w:t>
      </w:r>
      <w:r>
        <w:t>försiktig</w:t>
      </w:r>
      <w:r w:rsidR="00B9389A">
        <w:t>”</w:t>
      </w:r>
      <w:r>
        <w:t xml:space="preserve"> </w:t>
      </w:r>
      <w:r w:rsidR="00B9389A">
        <w:t xml:space="preserve">och </w:t>
      </w:r>
      <w:r w:rsidR="001855BC">
        <w:t>ser</w:t>
      </w:r>
      <w:r w:rsidR="00910B58">
        <w:t xml:space="preserve"> att </w:t>
      </w:r>
      <w:r w:rsidR="00B9389A">
        <w:t xml:space="preserve">planen </w:t>
      </w:r>
      <w:r w:rsidR="00910B58">
        <w:t>inte</w:t>
      </w:r>
      <w:r w:rsidR="00B9389A">
        <w:t xml:space="preserve"> h</w:t>
      </w:r>
      <w:r>
        <w:t xml:space="preserve">eller </w:t>
      </w:r>
      <w:r w:rsidR="00910B58">
        <w:t>innehåller en</w:t>
      </w:r>
      <w:r w:rsidR="00B9389A">
        <w:t xml:space="preserve"> </w:t>
      </w:r>
      <w:r>
        <w:t xml:space="preserve">lösning på saknade grönområden. </w:t>
      </w:r>
    </w:p>
    <w:p w14:paraId="4762EB0A" w14:textId="77777777" w:rsidR="00875DCA" w:rsidRDefault="00875DCA" w:rsidP="00EA6C72"/>
    <w:p w14:paraId="53389693" w14:textId="5D52BFF7" w:rsidR="00EA6C72" w:rsidRPr="00EA6C72" w:rsidRDefault="00D4404F" w:rsidP="00EA6C72">
      <w:r>
        <w:t xml:space="preserve">I </w:t>
      </w:r>
      <w:r w:rsidR="00B9389A">
        <w:t>övrigt e</w:t>
      </w:r>
      <w:r>
        <w:t>nligt kommentarer nedan.</w:t>
      </w:r>
    </w:p>
    <w:p w14:paraId="47DBE1AF" w14:textId="31F3A1A0" w:rsidR="00002E88" w:rsidRDefault="00002E88" w:rsidP="00811D26">
      <w:pPr>
        <w:pStyle w:val="Numreradlista"/>
      </w:pPr>
      <w:r w:rsidRPr="0047401C">
        <w:rPr>
          <w:b/>
        </w:rPr>
        <w:t>D</w:t>
      </w:r>
      <w:r w:rsidR="00F51D0C" w:rsidRPr="0047401C">
        <w:rPr>
          <w:b/>
        </w:rPr>
        <w:t>etaljplanen</w:t>
      </w:r>
      <w:r w:rsidR="001069D0" w:rsidRPr="0047401C">
        <w:rPr>
          <w:b/>
        </w:rPr>
        <w:t xml:space="preserve"> för Masthugget</w:t>
      </w:r>
      <w:r w:rsidR="00F51D0C" w:rsidRPr="0047401C">
        <w:rPr>
          <w:b/>
        </w:rPr>
        <w:t xml:space="preserve"> </w:t>
      </w:r>
      <w:proofErr w:type="gramStart"/>
      <w:r w:rsidR="00F51D0C" w:rsidRPr="0047401C">
        <w:rPr>
          <w:b/>
        </w:rPr>
        <w:t>4-10</w:t>
      </w:r>
      <w:proofErr w:type="gramEnd"/>
      <w:r w:rsidR="0047401C">
        <w:br/>
        <w:t xml:space="preserve">Vi tycker att planen är </w:t>
      </w:r>
      <w:r w:rsidR="00875DCA">
        <w:t>allt</w:t>
      </w:r>
      <w:r w:rsidR="0047401C">
        <w:t>för</w:t>
      </w:r>
      <w:r w:rsidR="00F51D0C">
        <w:t xml:space="preserve"> detaljerad och s</w:t>
      </w:r>
      <w:r w:rsidR="00B9389A">
        <w:t>aknar ambitioner för framtiden såsom:</w:t>
      </w:r>
    </w:p>
    <w:p w14:paraId="30E44C9C" w14:textId="31BC4F96" w:rsidR="0003561F" w:rsidRDefault="00B9389A" w:rsidP="0003561F">
      <w:pPr>
        <w:pStyle w:val="Numreradlista"/>
        <w:numPr>
          <w:ilvl w:val="1"/>
          <w:numId w:val="14"/>
        </w:numPr>
      </w:pPr>
      <w:r>
        <w:t>U</w:t>
      </w:r>
      <w:r w:rsidR="00F51D0C">
        <w:t>trymme för n</w:t>
      </w:r>
      <w:r w:rsidR="0003561F">
        <w:t>ya energilösningar i form av solceller mm</w:t>
      </w:r>
    </w:p>
    <w:p w14:paraId="6FAE1EEC" w14:textId="56CD063B" w:rsidR="0003561F" w:rsidRDefault="00B9389A" w:rsidP="0003561F">
      <w:pPr>
        <w:pStyle w:val="Numreradlista"/>
        <w:numPr>
          <w:ilvl w:val="1"/>
          <w:numId w:val="14"/>
        </w:numPr>
      </w:pPr>
      <w:r>
        <w:t>F</w:t>
      </w:r>
      <w:r w:rsidR="00F51D0C">
        <w:t>ramt</w:t>
      </w:r>
      <w:r>
        <w:t>i</w:t>
      </w:r>
      <w:r w:rsidR="00F51D0C">
        <w:t xml:space="preserve">da </w:t>
      </w:r>
      <w:r>
        <w:t>en</w:t>
      </w:r>
      <w:r w:rsidR="00F51D0C">
        <w:t>ergiåtervinning genom v</w:t>
      </w:r>
      <w:r w:rsidR="00721C1A">
        <w:t xml:space="preserve">ärmeåtervinning </w:t>
      </w:r>
      <w:r w:rsidR="00D42A3F">
        <w:t xml:space="preserve">av </w:t>
      </w:r>
      <w:r w:rsidR="00664BDD">
        <w:t>den mekaniska ventilation</w:t>
      </w:r>
      <w:r w:rsidR="00F51D0C">
        <w:t>en.</w:t>
      </w:r>
    </w:p>
    <w:p w14:paraId="1A02C785" w14:textId="45B08D4A" w:rsidR="00EC20B0" w:rsidRDefault="00EC20B0" w:rsidP="00A76644">
      <w:pPr>
        <w:pStyle w:val="Numreradlista"/>
      </w:pPr>
      <w:proofErr w:type="spellStart"/>
      <w:proofErr w:type="gramStart"/>
      <w:r w:rsidRPr="0047401C">
        <w:rPr>
          <w:b/>
        </w:rPr>
        <w:t>Sto</w:t>
      </w:r>
      <w:r w:rsidRPr="0047401C">
        <w:rPr>
          <w:rFonts w:ascii="Calibri" w:eastAsia="Calibri" w:hAnsi="Calibri" w:cs="Calibri"/>
          <w:b/>
        </w:rPr>
        <w:t>̈</w:t>
      </w:r>
      <w:r w:rsidRPr="0047401C">
        <w:rPr>
          <w:b/>
        </w:rPr>
        <w:t>rningar</w:t>
      </w:r>
      <w:proofErr w:type="spellEnd"/>
      <w:r w:rsidRPr="0047401C">
        <w:rPr>
          <w:b/>
        </w:rPr>
        <w:t xml:space="preserve">  och</w:t>
      </w:r>
      <w:proofErr w:type="gramEnd"/>
      <w:r w:rsidRPr="0047401C">
        <w:rPr>
          <w:b/>
        </w:rPr>
        <w:t xml:space="preserve"> bullernivåer</w:t>
      </w:r>
      <w:r w:rsidR="0047401C">
        <w:br/>
      </w:r>
      <w:r>
        <w:t xml:space="preserve">En utbyggnad med runt 90 nya lägenheter kommer att generera en högre bullernivå än dagens redan ansträngda. </w:t>
      </w:r>
      <w:r w:rsidR="007510B4">
        <w:t>Ett flertal bullerutr</w:t>
      </w:r>
      <w:r w:rsidR="009C05CB">
        <w:t>e</w:t>
      </w:r>
      <w:r w:rsidR="007510B4">
        <w:t>dning</w:t>
      </w:r>
      <w:r w:rsidR="009C05CB">
        <w:t xml:space="preserve">ar </w:t>
      </w:r>
      <w:r w:rsidR="007510B4">
        <w:t xml:space="preserve">har </w:t>
      </w:r>
      <w:r w:rsidR="009C05CB">
        <w:t xml:space="preserve">gjorts </w:t>
      </w:r>
      <w:r w:rsidR="004A5332">
        <w:t>för tillkommande bebyggelse.</w:t>
      </w:r>
      <w:r w:rsidR="00A76644">
        <w:t xml:space="preserve"> </w:t>
      </w:r>
      <w:r w:rsidR="00A76644" w:rsidRPr="004812EF">
        <w:rPr>
          <w:u w:val="single"/>
        </w:rPr>
        <w:t xml:space="preserve">Vi anser att </w:t>
      </w:r>
      <w:r w:rsidR="00436802" w:rsidRPr="004812EF">
        <w:rPr>
          <w:u w:val="single"/>
        </w:rPr>
        <w:t>bullerpåverkan ä</w:t>
      </w:r>
      <w:r w:rsidR="00A76644" w:rsidRPr="004812EF">
        <w:rPr>
          <w:u w:val="single"/>
        </w:rPr>
        <w:t xml:space="preserve">ven </w:t>
      </w:r>
      <w:r w:rsidR="00436802" w:rsidRPr="004812EF">
        <w:rPr>
          <w:u w:val="single"/>
        </w:rPr>
        <w:t>behöver utredas</w:t>
      </w:r>
      <w:r w:rsidR="00436802">
        <w:t xml:space="preserve"> </w:t>
      </w:r>
      <w:r w:rsidR="00436802" w:rsidRPr="004812EF">
        <w:rPr>
          <w:u w:val="single"/>
        </w:rPr>
        <w:t xml:space="preserve">för </w:t>
      </w:r>
      <w:r w:rsidR="00A76644" w:rsidRPr="004812EF">
        <w:rPr>
          <w:u w:val="single"/>
        </w:rPr>
        <w:t>befintlig bebyggelse</w:t>
      </w:r>
      <w:r w:rsidR="002D490E" w:rsidRPr="004812EF">
        <w:rPr>
          <w:u w:val="single"/>
        </w:rPr>
        <w:t>, där byggnader mm kon</w:t>
      </w:r>
      <w:r w:rsidR="0095326D" w:rsidRPr="004812EF">
        <w:rPr>
          <w:u w:val="single"/>
        </w:rPr>
        <w:t>s</w:t>
      </w:r>
      <w:r w:rsidR="002D490E" w:rsidRPr="004812EF">
        <w:rPr>
          <w:u w:val="single"/>
        </w:rPr>
        <w:t xml:space="preserve">truerades med då gällande </w:t>
      </w:r>
      <w:r w:rsidR="005A726E" w:rsidRPr="004812EF">
        <w:rPr>
          <w:u w:val="single"/>
        </w:rPr>
        <w:t xml:space="preserve">regler </w:t>
      </w:r>
      <w:r w:rsidR="00A8097E" w:rsidRPr="004812EF">
        <w:rPr>
          <w:u w:val="single"/>
        </w:rPr>
        <w:t>för</w:t>
      </w:r>
      <w:r w:rsidR="005A726E" w:rsidRPr="004812EF">
        <w:rPr>
          <w:u w:val="single"/>
        </w:rPr>
        <w:t xml:space="preserve"> </w:t>
      </w:r>
      <w:r w:rsidR="0095326D" w:rsidRPr="004812EF">
        <w:rPr>
          <w:u w:val="single"/>
        </w:rPr>
        <w:t>bulle</w:t>
      </w:r>
      <w:r w:rsidR="00A8097E" w:rsidRPr="004812EF">
        <w:rPr>
          <w:u w:val="single"/>
        </w:rPr>
        <w:t>r</w:t>
      </w:r>
      <w:r w:rsidR="00D32D14" w:rsidRPr="004812EF">
        <w:rPr>
          <w:u w:val="single"/>
        </w:rPr>
        <w:t xml:space="preserve"> vilket sannolikt inte hanterar en utökad bullernivå</w:t>
      </w:r>
      <w:r w:rsidR="00D32D14">
        <w:t xml:space="preserve">. </w:t>
      </w:r>
      <w:r w:rsidR="00DE4398">
        <w:t xml:space="preserve">Detta kan </w:t>
      </w:r>
      <w:r w:rsidR="002D1B6F">
        <w:t xml:space="preserve">i </w:t>
      </w:r>
      <w:r w:rsidR="00F52DF4">
        <w:t xml:space="preserve">framtiden </w:t>
      </w:r>
      <w:r w:rsidR="002A51FE">
        <w:t xml:space="preserve">skapa </w:t>
      </w:r>
      <w:r>
        <w:t>krav på ombyggnationer/åtgärder för befin</w:t>
      </w:r>
      <w:r w:rsidR="001F103A">
        <w:t>tliga fastigheter.</w:t>
      </w:r>
    </w:p>
    <w:p w14:paraId="618686E9" w14:textId="6BBD842B" w:rsidR="00EC20B0" w:rsidRDefault="00EC20B0" w:rsidP="0047401C">
      <w:pPr>
        <w:pStyle w:val="Numreradlista"/>
      </w:pPr>
      <w:r w:rsidRPr="0047401C">
        <w:rPr>
          <w:b/>
        </w:rPr>
        <w:lastRenderedPageBreak/>
        <w:t xml:space="preserve">Förtätning av bostäder samt avsaknad av </w:t>
      </w:r>
      <w:r w:rsidR="0047401C">
        <w:rPr>
          <w:b/>
        </w:rPr>
        <w:t>grönområden i området</w:t>
      </w:r>
      <w:r w:rsidR="0047401C">
        <w:br/>
      </w:r>
      <w:r>
        <w:t>Att gå från befintlig detaljplan med öppna ytor och grönområde</w:t>
      </w:r>
      <w:r w:rsidR="001855BC">
        <w:t>n</w:t>
      </w:r>
      <w:r>
        <w:t xml:space="preserve"> till att förtäta kvarteret så att ljus försvinner och </w:t>
      </w:r>
      <w:r w:rsidR="001855BC">
        <w:t>insynen ökar mellan fastigh</w:t>
      </w:r>
      <w:r>
        <w:t>eter/lägenheter</w:t>
      </w:r>
      <w:r w:rsidR="001855BC">
        <w:t xml:space="preserve"> innebär stora förändringar i livsvillkoren för de boende</w:t>
      </w:r>
      <w:r>
        <w:t xml:space="preserve">. Man kan </w:t>
      </w:r>
      <w:r w:rsidR="00DC7B3B">
        <w:t>inte undgå att fråga sig om</w:t>
      </w:r>
      <w:r w:rsidR="0047401C">
        <w:t xml:space="preserve"> dagens bostadsbrist och</w:t>
      </w:r>
      <w:r>
        <w:t xml:space="preserve"> krav </w:t>
      </w:r>
      <w:r w:rsidR="0047401C">
        <w:t xml:space="preserve">från politiker </w:t>
      </w:r>
      <w:r>
        <w:t xml:space="preserve">på </w:t>
      </w:r>
      <w:r w:rsidR="00DC7B3B">
        <w:t>förtätning</w:t>
      </w:r>
      <w:r w:rsidR="0047401C">
        <w:t>,</w:t>
      </w:r>
      <w:r>
        <w:t xml:space="preserve"> </w:t>
      </w:r>
      <w:r w:rsidR="00DC7B3B">
        <w:t xml:space="preserve">gör att </w:t>
      </w:r>
      <w:r w:rsidR="00524513">
        <w:t>det nu kläms</w:t>
      </w:r>
      <w:r w:rsidR="00DC7B3B">
        <w:t xml:space="preserve"> in nya bostä</w:t>
      </w:r>
      <w:r w:rsidR="0047401C">
        <w:t xml:space="preserve">der </w:t>
      </w:r>
      <w:r w:rsidR="00DC7B3B">
        <w:t xml:space="preserve">med konsekvenser </w:t>
      </w:r>
      <w:r w:rsidR="0047401C">
        <w:t xml:space="preserve">som aldrig skulle </w:t>
      </w:r>
      <w:r w:rsidR="00DC7B3B">
        <w:t>ha tolererat</w:t>
      </w:r>
      <w:r w:rsidR="00524513">
        <w:t>s</w:t>
      </w:r>
      <w:r w:rsidR="00DC7B3B">
        <w:t xml:space="preserve"> för</w:t>
      </w:r>
      <w:r w:rsidR="0047401C">
        <w:t xml:space="preserve"> några år sedan.</w:t>
      </w:r>
      <w:r>
        <w:t xml:space="preserve"> </w:t>
      </w:r>
    </w:p>
    <w:p w14:paraId="37B248FC" w14:textId="3F4FDF9F" w:rsidR="00EF7772" w:rsidRPr="0047401C" w:rsidRDefault="00EF7772" w:rsidP="00EC20B0">
      <w:pPr>
        <w:pStyle w:val="Numreradlista"/>
        <w:rPr>
          <w:b/>
        </w:rPr>
      </w:pPr>
      <w:r w:rsidRPr="0047401C">
        <w:rPr>
          <w:b/>
        </w:rPr>
        <w:t>Några citat från ”</w:t>
      </w:r>
      <w:r w:rsidR="001069D0" w:rsidRPr="0047401C">
        <w:rPr>
          <w:b/>
        </w:rPr>
        <w:t xml:space="preserve">Program för </w:t>
      </w:r>
      <w:proofErr w:type="spellStart"/>
      <w:r w:rsidR="001069D0" w:rsidRPr="0047401C">
        <w:rPr>
          <w:b/>
        </w:rPr>
        <w:t>L</w:t>
      </w:r>
      <w:r w:rsidR="00C622C9" w:rsidRPr="0047401C">
        <w:rPr>
          <w:b/>
        </w:rPr>
        <w:t>ånggatsområdet</w:t>
      </w:r>
      <w:proofErr w:type="spellEnd"/>
      <w:r w:rsidRPr="0047401C">
        <w:rPr>
          <w:b/>
        </w:rPr>
        <w:t>”</w:t>
      </w:r>
    </w:p>
    <w:p w14:paraId="177C4901" w14:textId="6D91F425" w:rsidR="001025A6" w:rsidRPr="00EF7772" w:rsidRDefault="001025A6" w:rsidP="00EF7772">
      <w:pPr>
        <w:pStyle w:val="Numreradlista"/>
        <w:numPr>
          <w:ilvl w:val="1"/>
          <w:numId w:val="14"/>
        </w:numPr>
        <w:rPr>
          <w:color w:val="auto"/>
          <w:sz w:val="24"/>
          <w:szCs w:val="24"/>
          <w:lang w:eastAsia="sv-SE"/>
        </w:rPr>
      </w:pPr>
      <w:r>
        <w:t xml:space="preserve">Idag outnyttjade </w:t>
      </w:r>
      <w:proofErr w:type="spellStart"/>
      <w:r>
        <w:t>byggra</w:t>
      </w:r>
      <w:r>
        <w:rPr>
          <w:rFonts w:ascii="Calibri" w:eastAsia="Calibri" w:hAnsi="Calibri" w:cs="Calibri"/>
        </w:rPr>
        <w:t>̈</w:t>
      </w:r>
      <w:r>
        <w:t>tter</w:t>
      </w:r>
      <w:proofErr w:type="spellEnd"/>
      <w:r>
        <w:t xml:space="preserve"> kan tas</w:t>
      </w:r>
      <w:r w:rsidR="00EF7772">
        <w:t xml:space="preserve"> </w:t>
      </w:r>
      <w:r>
        <w:t xml:space="preserve">bort och </w:t>
      </w:r>
      <w:proofErr w:type="spellStart"/>
      <w:r>
        <w:t>ga</w:t>
      </w:r>
      <w:r>
        <w:rPr>
          <w:rFonts w:ascii="Calibri" w:eastAsia="Calibri" w:hAnsi="Calibri" w:cs="Calibri"/>
        </w:rPr>
        <w:t>̊</w:t>
      </w:r>
      <w:r>
        <w:t>rdarna</w:t>
      </w:r>
      <w:proofErr w:type="spellEnd"/>
      <w:r>
        <w:t xml:space="preserve"> </w:t>
      </w:r>
      <w:proofErr w:type="spellStart"/>
      <w:r>
        <w:t>b</w:t>
      </w:r>
      <w:r>
        <w:rPr>
          <w:rFonts w:ascii="Calibri" w:eastAsia="Calibri" w:hAnsi="Calibri" w:cs="Calibri"/>
        </w:rPr>
        <w:t>ö</w:t>
      </w:r>
      <w:r>
        <w:t>r</w:t>
      </w:r>
      <w:proofErr w:type="spellEnd"/>
      <w:r>
        <w:t xml:space="preserve"> i framtiden </w:t>
      </w:r>
      <w:proofErr w:type="spellStart"/>
      <w:r>
        <w:t>fr</w:t>
      </w:r>
      <w:r>
        <w:rPr>
          <w:rFonts w:ascii="Calibri" w:eastAsia="Calibri" w:hAnsi="Calibri" w:cs="Calibri"/>
        </w:rPr>
        <w:t>ä</w:t>
      </w:r>
      <w:r>
        <w:t>mst</w:t>
      </w:r>
      <w:proofErr w:type="spellEnd"/>
      <w:r>
        <w:t xml:space="preserve"> utnyttjas som </w:t>
      </w:r>
      <w:proofErr w:type="spellStart"/>
      <w:r>
        <w:t>gr</w:t>
      </w:r>
      <w:r>
        <w:rPr>
          <w:rFonts w:ascii="Calibri" w:eastAsia="Calibri" w:hAnsi="Calibri" w:cs="Calibri"/>
        </w:rPr>
        <w:t>ö</w:t>
      </w:r>
      <w:r>
        <w:t>na</w:t>
      </w:r>
      <w:proofErr w:type="spellEnd"/>
      <w:r>
        <w:t xml:space="preserve"> friytor </w:t>
      </w:r>
      <w:proofErr w:type="spellStart"/>
      <w:r>
        <w:t>f</w:t>
      </w:r>
      <w:r>
        <w:rPr>
          <w:rFonts w:ascii="Calibri" w:eastAsia="Calibri" w:hAnsi="Calibri" w:cs="Calibri"/>
        </w:rPr>
        <w:t>ö</w:t>
      </w:r>
      <w:r>
        <w:t>r</w:t>
      </w:r>
      <w:proofErr w:type="spellEnd"/>
      <w:r>
        <w:t xml:space="preserve"> de boende och inte som parkeringsplatser. </w:t>
      </w:r>
    </w:p>
    <w:p w14:paraId="22350737" w14:textId="4BC5E956" w:rsidR="00EF7772" w:rsidRDefault="00EF7772" w:rsidP="00EF7772">
      <w:pPr>
        <w:pStyle w:val="Numreradlista"/>
        <w:numPr>
          <w:ilvl w:val="1"/>
          <w:numId w:val="14"/>
        </w:numPr>
        <w:rPr>
          <w:color w:val="auto"/>
          <w:sz w:val="24"/>
          <w:szCs w:val="24"/>
          <w:lang w:eastAsia="sv-SE"/>
        </w:rPr>
      </w:pPr>
      <w:proofErr w:type="spellStart"/>
      <w:r>
        <w:t>Fo</w:t>
      </w:r>
      <w:r>
        <w:rPr>
          <w:rFonts w:ascii="Calibri" w:eastAsia="Calibri" w:hAnsi="Calibri" w:cs="Calibri"/>
        </w:rPr>
        <w:t>̈</w:t>
      </w:r>
      <w:r>
        <w:t>rt</w:t>
      </w:r>
      <w:r>
        <w:rPr>
          <w:rFonts w:ascii="Calibri" w:eastAsia="Calibri" w:hAnsi="Calibri" w:cs="Calibri"/>
        </w:rPr>
        <w:t>ä</w:t>
      </w:r>
      <w:r>
        <w:t>tning</w:t>
      </w:r>
      <w:proofErr w:type="spellEnd"/>
      <w:r>
        <w:t xml:space="preserve"> </w:t>
      </w:r>
      <w:proofErr w:type="spellStart"/>
      <w:r>
        <w:rPr>
          <w:rFonts w:ascii="Calibri" w:eastAsia="Calibri" w:hAnsi="Calibri" w:cs="Calibri"/>
        </w:rPr>
        <w:t>ä</w:t>
      </w:r>
      <w:r>
        <w:t>r</w:t>
      </w:r>
      <w:proofErr w:type="spellEnd"/>
      <w:r>
        <w:t xml:space="preserve"> en viktig punkt i </w:t>
      </w:r>
      <w:proofErr w:type="spellStart"/>
      <w:r>
        <w:rPr>
          <w:rFonts w:ascii="Calibri" w:eastAsia="Calibri" w:hAnsi="Calibri" w:cs="Calibri"/>
        </w:rPr>
        <w:t>ö</w:t>
      </w:r>
      <w:r>
        <w:t>versiktsplanen</w:t>
      </w:r>
      <w:proofErr w:type="spellEnd"/>
      <w:r>
        <w:t xml:space="preserve">. Dvs att inom befintliga stadsbebyggelse skapa nya lokaler </w:t>
      </w:r>
      <w:proofErr w:type="spellStart"/>
      <w:r>
        <w:t>f</w:t>
      </w:r>
      <w:r>
        <w:rPr>
          <w:rFonts w:ascii="Calibri" w:eastAsia="Calibri" w:hAnsi="Calibri" w:cs="Calibri"/>
        </w:rPr>
        <w:t>ö</w:t>
      </w:r>
      <w:r>
        <w:t>r</w:t>
      </w:r>
      <w:proofErr w:type="spellEnd"/>
      <w:r>
        <w:t xml:space="preserve"> olika </w:t>
      </w:r>
      <w:proofErr w:type="spellStart"/>
      <w:r>
        <w:t>a</w:t>
      </w:r>
      <w:r>
        <w:rPr>
          <w:rFonts w:ascii="Calibri" w:eastAsia="Calibri" w:hAnsi="Calibri" w:cs="Calibri"/>
        </w:rPr>
        <w:t>̈</w:t>
      </w:r>
      <w:r>
        <w:t>ndam</w:t>
      </w:r>
      <w:r>
        <w:rPr>
          <w:rFonts w:ascii="Calibri" w:eastAsia="Calibri" w:hAnsi="Calibri" w:cs="Calibri"/>
        </w:rPr>
        <w:t>å</w:t>
      </w:r>
      <w:r>
        <w:t>l</w:t>
      </w:r>
      <w:proofErr w:type="spellEnd"/>
      <w:r>
        <w:t xml:space="preserve">. </w:t>
      </w:r>
      <w:proofErr w:type="spellStart"/>
      <w:r>
        <w:t>F</w:t>
      </w:r>
      <w:r>
        <w:rPr>
          <w:rFonts w:ascii="Calibri" w:eastAsia="Calibri" w:hAnsi="Calibri" w:cs="Calibri"/>
        </w:rPr>
        <w:t>ö</w:t>
      </w:r>
      <w:r>
        <w:t>rt</w:t>
      </w:r>
      <w:r>
        <w:rPr>
          <w:rFonts w:ascii="Calibri" w:eastAsia="Calibri" w:hAnsi="Calibri" w:cs="Calibri"/>
        </w:rPr>
        <w:t>ä</w:t>
      </w:r>
      <w:r>
        <w:t>tning</w:t>
      </w:r>
      <w:proofErr w:type="spellEnd"/>
      <w:r>
        <w:t xml:space="preserve"> inom befintliga byggnadsvolym kan </w:t>
      </w:r>
      <w:proofErr w:type="spellStart"/>
      <w:r>
        <w:rPr>
          <w:rFonts w:ascii="Calibri" w:eastAsia="Calibri" w:hAnsi="Calibri" w:cs="Calibri"/>
        </w:rPr>
        <w:t>å</w:t>
      </w:r>
      <w:r>
        <w:t>stadkommas</w:t>
      </w:r>
      <w:proofErr w:type="spellEnd"/>
      <w:r>
        <w:t xml:space="preserve"> genom att </w:t>
      </w:r>
      <w:proofErr w:type="spellStart"/>
      <w:r>
        <w:t>till</w:t>
      </w:r>
      <w:r>
        <w:rPr>
          <w:rFonts w:ascii="Calibri" w:eastAsia="Calibri" w:hAnsi="Calibri" w:cs="Calibri"/>
        </w:rPr>
        <w:t>å</w:t>
      </w:r>
      <w:r>
        <w:t>ta</w:t>
      </w:r>
      <w:proofErr w:type="spellEnd"/>
      <w:r>
        <w:t xml:space="preserve"> inredning av vindar vilket redan utnyttjats i stor </w:t>
      </w:r>
      <w:proofErr w:type="spellStart"/>
      <w:r>
        <w:t>utstr</w:t>
      </w:r>
      <w:r>
        <w:rPr>
          <w:rFonts w:ascii="Calibri" w:eastAsia="Calibri" w:hAnsi="Calibri" w:cs="Calibri"/>
        </w:rPr>
        <w:t>ä</w:t>
      </w:r>
      <w:r>
        <w:t>ckning</w:t>
      </w:r>
      <w:proofErr w:type="spellEnd"/>
      <w:r>
        <w:t>.</w:t>
      </w:r>
      <w:r>
        <w:br/>
        <w:t xml:space="preserve">En annan </w:t>
      </w:r>
      <w:proofErr w:type="spellStart"/>
      <w:r>
        <w:t>fr</w:t>
      </w:r>
      <w:r>
        <w:rPr>
          <w:rFonts w:ascii="Calibri" w:eastAsia="Calibri" w:hAnsi="Calibri" w:cs="Calibri"/>
        </w:rPr>
        <w:t>å</w:t>
      </w:r>
      <w:r>
        <w:t>ga</w:t>
      </w:r>
      <w:proofErr w:type="spellEnd"/>
      <w:r>
        <w:t xml:space="preserve"> </w:t>
      </w:r>
      <w:proofErr w:type="spellStart"/>
      <w:r>
        <w:t>n</w:t>
      </w:r>
      <w:r>
        <w:rPr>
          <w:rFonts w:ascii="Calibri" w:eastAsia="Calibri" w:hAnsi="Calibri" w:cs="Calibri"/>
        </w:rPr>
        <w:t>ä</w:t>
      </w:r>
      <w:r>
        <w:t>r</w:t>
      </w:r>
      <w:proofErr w:type="spellEnd"/>
      <w:r>
        <w:t xml:space="preserve"> det </w:t>
      </w:r>
      <w:proofErr w:type="spellStart"/>
      <w:r>
        <w:t>g</w:t>
      </w:r>
      <w:r>
        <w:rPr>
          <w:rFonts w:ascii="Calibri" w:eastAsia="Calibri" w:hAnsi="Calibri" w:cs="Calibri"/>
        </w:rPr>
        <w:t>ä</w:t>
      </w:r>
      <w:r>
        <w:t>ller</w:t>
      </w:r>
      <w:proofErr w:type="spellEnd"/>
      <w:r>
        <w:t xml:space="preserve"> </w:t>
      </w:r>
      <w:proofErr w:type="spellStart"/>
      <w:r>
        <w:t>f</w:t>
      </w:r>
      <w:r>
        <w:rPr>
          <w:rFonts w:ascii="Calibri" w:eastAsia="Calibri" w:hAnsi="Calibri" w:cs="Calibri"/>
        </w:rPr>
        <w:t>ö</w:t>
      </w:r>
      <w:r>
        <w:t>rt</w:t>
      </w:r>
      <w:r>
        <w:rPr>
          <w:rFonts w:ascii="Calibri" w:eastAsia="Calibri" w:hAnsi="Calibri" w:cs="Calibri"/>
        </w:rPr>
        <w:t>ä</w:t>
      </w:r>
      <w:r>
        <w:t>tning</w:t>
      </w:r>
      <w:proofErr w:type="spellEnd"/>
      <w:r>
        <w:t xml:space="preserve"> </w:t>
      </w:r>
      <w:proofErr w:type="spellStart"/>
      <w:r>
        <w:rPr>
          <w:rFonts w:ascii="Calibri" w:eastAsia="Calibri" w:hAnsi="Calibri" w:cs="Calibri"/>
        </w:rPr>
        <w:t>ä</w:t>
      </w:r>
      <w:r>
        <w:t>r</w:t>
      </w:r>
      <w:proofErr w:type="spellEnd"/>
      <w:r>
        <w:t xml:space="preserve"> den nuvarande variationen i </w:t>
      </w:r>
      <w:proofErr w:type="spellStart"/>
      <w:r>
        <w:t>hush</w:t>
      </w:r>
      <w:r>
        <w:rPr>
          <w:rFonts w:ascii="Calibri" w:eastAsia="Calibri" w:hAnsi="Calibri" w:cs="Calibri"/>
        </w:rPr>
        <w:t>ö</w:t>
      </w:r>
      <w:r>
        <w:t>jder</w:t>
      </w:r>
      <w:proofErr w:type="spellEnd"/>
      <w:r>
        <w:t xml:space="preserve">. </w:t>
      </w:r>
      <w:proofErr w:type="spellStart"/>
      <w:r>
        <w:t>Omr</w:t>
      </w:r>
      <w:r>
        <w:rPr>
          <w:rFonts w:ascii="Calibri" w:eastAsia="Calibri" w:hAnsi="Calibri" w:cs="Calibri"/>
        </w:rPr>
        <w:t>å</w:t>
      </w:r>
      <w:r>
        <w:t>det</w:t>
      </w:r>
      <w:proofErr w:type="spellEnd"/>
      <w:r>
        <w:t xml:space="preserve"> uppskattas </w:t>
      </w:r>
      <w:proofErr w:type="spellStart"/>
      <w:r>
        <w:t>fo</w:t>
      </w:r>
      <w:r>
        <w:rPr>
          <w:rFonts w:ascii="Calibri" w:eastAsia="Calibri" w:hAnsi="Calibri" w:cs="Calibri"/>
        </w:rPr>
        <w:t>̈</w:t>
      </w:r>
      <w:r>
        <w:t>r</w:t>
      </w:r>
      <w:proofErr w:type="spellEnd"/>
      <w:r>
        <w:t xml:space="preserve"> sin blandning av byggnadsstilar och </w:t>
      </w:r>
      <w:proofErr w:type="spellStart"/>
      <w:r>
        <w:t>byggnadsh</w:t>
      </w:r>
      <w:r>
        <w:rPr>
          <w:rFonts w:ascii="Calibri" w:eastAsia="Calibri" w:hAnsi="Calibri" w:cs="Calibri"/>
        </w:rPr>
        <w:t>ö</w:t>
      </w:r>
      <w:r>
        <w:t>jder</w:t>
      </w:r>
      <w:proofErr w:type="spellEnd"/>
      <w:r>
        <w:t xml:space="preserve"> som ger liv </w:t>
      </w:r>
      <w:proofErr w:type="spellStart"/>
      <w:r>
        <w:rPr>
          <w:rFonts w:ascii="Calibri" w:eastAsia="Calibri" w:hAnsi="Calibri" w:cs="Calibri"/>
        </w:rPr>
        <w:t>å</w:t>
      </w:r>
      <w:r>
        <w:t>t</w:t>
      </w:r>
      <w:proofErr w:type="spellEnd"/>
      <w:r>
        <w:t xml:space="preserve"> gatorna. Det </w:t>
      </w:r>
      <w:proofErr w:type="spellStart"/>
      <w:r>
        <w:rPr>
          <w:rFonts w:ascii="Calibri" w:eastAsia="Calibri" w:hAnsi="Calibri" w:cs="Calibri"/>
        </w:rPr>
        <w:t>ä</w:t>
      </w:r>
      <w:r>
        <w:t>r</w:t>
      </w:r>
      <w:proofErr w:type="spellEnd"/>
      <w:r>
        <w:t xml:space="preserve"> viktigt att </w:t>
      </w:r>
      <w:proofErr w:type="spellStart"/>
      <w:r>
        <w:t>str</w:t>
      </w:r>
      <w:r>
        <w:rPr>
          <w:rFonts w:ascii="Calibri" w:eastAsia="Calibri" w:hAnsi="Calibri" w:cs="Calibri"/>
        </w:rPr>
        <w:t>ä</w:t>
      </w:r>
      <w:r>
        <w:t>va</w:t>
      </w:r>
      <w:proofErr w:type="spellEnd"/>
      <w:r>
        <w:t xml:space="preserve"> efter att befintlig variation i </w:t>
      </w:r>
      <w:proofErr w:type="spellStart"/>
      <w:r>
        <w:t>byggnadsh</w:t>
      </w:r>
      <w:r>
        <w:rPr>
          <w:rFonts w:ascii="Calibri" w:eastAsia="Calibri" w:hAnsi="Calibri" w:cs="Calibri"/>
        </w:rPr>
        <w:t>ö</w:t>
      </w:r>
      <w:r>
        <w:t>jder</w:t>
      </w:r>
      <w:proofErr w:type="spellEnd"/>
      <w:r>
        <w:t xml:space="preserve"> </w:t>
      </w:r>
      <w:proofErr w:type="spellStart"/>
      <w:r>
        <w:t>bibeh</w:t>
      </w:r>
      <w:r>
        <w:rPr>
          <w:rFonts w:ascii="Calibri" w:eastAsia="Calibri" w:hAnsi="Calibri" w:cs="Calibri"/>
        </w:rPr>
        <w:t>å</w:t>
      </w:r>
      <w:r>
        <w:t>lls</w:t>
      </w:r>
      <w:proofErr w:type="spellEnd"/>
      <w:r>
        <w:t xml:space="preserve">. Hur skall </w:t>
      </w:r>
      <w:proofErr w:type="spellStart"/>
      <w:r>
        <w:t>g</w:t>
      </w:r>
      <w:r>
        <w:rPr>
          <w:rFonts w:ascii="Calibri" w:eastAsia="Calibri" w:hAnsi="Calibri" w:cs="Calibri"/>
        </w:rPr>
        <w:t>å</w:t>
      </w:r>
      <w:r>
        <w:t>rdsbebyggelsen</w:t>
      </w:r>
      <w:proofErr w:type="spellEnd"/>
      <w:r>
        <w:t xml:space="preserve"> hanteras? </w:t>
      </w:r>
      <w:proofErr w:type="spellStart"/>
      <w:r>
        <w:t>Till</w:t>
      </w:r>
      <w:r>
        <w:rPr>
          <w:rFonts w:ascii="Calibri" w:eastAsia="Calibri" w:hAnsi="Calibri" w:cs="Calibri"/>
        </w:rPr>
        <w:t>å</w:t>
      </w:r>
      <w:r>
        <w:t>ter</w:t>
      </w:r>
      <w:proofErr w:type="spellEnd"/>
      <w:r>
        <w:t xml:space="preserve"> man exploatering av de inre delarna av fastigheterna sa</w:t>
      </w:r>
      <w:r>
        <w:rPr>
          <w:rFonts w:ascii="Calibri" w:eastAsia="Calibri" w:hAnsi="Calibri" w:cs="Calibri"/>
        </w:rPr>
        <w:t>̊</w:t>
      </w:r>
      <w:r>
        <w:t xml:space="preserve"> blir det </w:t>
      </w:r>
      <w:proofErr w:type="spellStart"/>
      <w:r>
        <w:t>p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>̊</w:t>
      </w:r>
      <w:r>
        <w:t xml:space="preserve"> bekostnad av </w:t>
      </w:r>
      <w:proofErr w:type="spellStart"/>
      <w:r>
        <w:t>m</w:t>
      </w:r>
      <w:r>
        <w:rPr>
          <w:rFonts w:ascii="Calibri" w:eastAsia="Calibri" w:hAnsi="Calibri" w:cs="Calibri"/>
        </w:rPr>
        <w:t>ö</w:t>
      </w:r>
      <w:r>
        <w:t>jligheten</w:t>
      </w:r>
      <w:proofErr w:type="spellEnd"/>
      <w:r>
        <w:t xml:space="preserve"> att </w:t>
      </w:r>
      <w:proofErr w:type="spellStart"/>
      <w:r>
        <w:t>d</w:t>
      </w:r>
      <w:r>
        <w:rPr>
          <w:rFonts w:ascii="Calibri" w:eastAsia="Calibri" w:hAnsi="Calibri" w:cs="Calibri"/>
        </w:rPr>
        <w:t>ä</w:t>
      </w:r>
      <w:r>
        <w:t>r</w:t>
      </w:r>
      <w:proofErr w:type="spellEnd"/>
      <w:r>
        <w:t xml:space="preserve"> kunna ha </w:t>
      </w:r>
      <w:proofErr w:type="spellStart"/>
      <w:r>
        <w:t>gr</w:t>
      </w:r>
      <w:r>
        <w:rPr>
          <w:rFonts w:ascii="Calibri" w:eastAsia="Calibri" w:hAnsi="Calibri" w:cs="Calibri"/>
        </w:rPr>
        <w:t>ö</w:t>
      </w:r>
      <w:r>
        <w:t>na</w:t>
      </w:r>
      <w:proofErr w:type="spellEnd"/>
      <w:r>
        <w:t xml:space="preserve"> </w:t>
      </w:r>
      <w:proofErr w:type="spellStart"/>
      <w:r>
        <w:t>g</w:t>
      </w:r>
      <w:r>
        <w:rPr>
          <w:rFonts w:ascii="Calibri" w:eastAsia="Calibri" w:hAnsi="Calibri" w:cs="Calibri"/>
        </w:rPr>
        <w:t>å</w:t>
      </w:r>
      <w:r>
        <w:t>rdar</w:t>
      </w:r>
      <w:proofErr w:type="spellEnd"/>
      <w:r>
        <w:t>.</w:t>
      </w:r>
      <w:r>
        <w:br/>
      </w:r>
      <w:proofErr w:type="spellStart"/>
      <w:r>
        <w:t>V</w:t>
      </w:r>
      <w:r>
        <w:rPr>
          <w:rFonts w:ascii="Calibri" w:eastAsia="Calibri" w:hAnsi="Calibri" w:cs="Calibri"/>
        </w:rPr>
        <w:t>ä</w:t>
      </w:r>
      <w:r>
        <w:t>rdet</w:t>
      </w:r>
      <w:proofErr w:type="spellEnd"/>
      <w:r>
        <w:t xml:space="preserve"> av byggnader som var </w:t>
      </w:r>
      <w:proofErr w:type="spellStart"/>
      <w:r>
        <w:t>f</w:t>
      </w:r>
      <w:r>
        <w:rPr>
          <w:rFonts w:ascii="Calibri" w:eastAsia="Calibri" w:hAnsi="Calibri" w:cs="Calibri"/>
        </w:rPr>
        <w:t>ö</w:t>
      </w:r>
      <w:r>
        <w:t>r</w:t>
      </w:r>
      <w:proofErr w:type="spellEnd"/>
      <w:r>
        <w:t xml:space="preserve"> sig kan uppfattas som ”oansenliga”, </w:t>
      </w:r>
      <w:proofErr w:type="spellStart"/>
      <w:r>
        <w:t>d</w:t>
      </w:r>
      <w:r>
        <w:rPr>
          <w:rFonts w:ascii="Calibri" w:eastAsia="Calibri" w:hAnsi="Calibri" w:cs="Calibri"/>
        </w:rPr>
        <w:t>ä</w:t>
      </w:r>
      <w:r>
        <w:t>r</w:t>
      </w:r>
      <w:proofErr w:type="spellEnd"/>
      <w:r>
        <w:t xml:space="preserve"> exploateringstalet </w:t>
      </w:r>
      <w:proofErr w:type="spellStart"/>
      <w:r>
        <w:rPr>
          <w:rFonts w:ascii="Calibri" w:eastAsia="Calibri" w:hAnsi="Calibri" w:cs="Calibri"/>
        </w:rPr>
        <w:t>ä</w:t>
      </w:r>
      <w:r>
        <w:t>r</w:t>
      </w:r>
      <w:proofErr w:type="spellEnd"/>
      <w:r>
        <w:t xml:space="preserve"> </w:t>
      </w:r>
      <w:proofErr w:type="spellStart"/>
      <w:r>
        <w:t>l</w:t>
      </w:r>
      <w:r>
        <w:rPr>
          <w:rFonts w:ascii="Calibri" w:eastAsia="Calibri" w:hAnsi="Calibri" w:cs="Calibri"/>
        </w:rPr>
        <w:t>å</w:t>
      </w:r>
      <w:r>
        <w:t>gt</w:t>
      </w:r>
      <w:proofErr w:type="spellEnd"/>
      <w:r>
        <w:t xml:space="preserve"> kan </w:t>
      </w:r>
      <w:proofErr w:type="spellStart"/>
      <w:r>
        <w:rPr>
          <w:rFonts w:ascii="Calibri" w:eastAsia="Calibri" w:hAnsi="Calibri" w:cs="Calibri"/>
        </w:rPr>
        <w:t>ä</w:t>
      </w:r>
      <w:r>
        <w:t>nd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̊ </w:t>
      </w:r>
      <w:r>
        <w:t xml:space="preserve">ha stor betydelse </w:t>
      </w:r>
      <w:proofErr w:type="spellStart"/>
      <w:r>
        <w:t>f</w:t>
      </w:r>
      <w:r>
        <w:rPr>
          <w:rFonts w:ascii="Calibri" w:eastAsia="Calibri" w:hAnsi="Calibri" w:cs="Calibri"/>
        </w:rPr>
        <w:t>ö</w:t>
      </w:r>
      <w:r>
        <w:t>r</w:t>
      </w:r>
      <w:proofErr w:type="spellEnd"/>
      <w:r>
        <w:t xml:space="preserve"> den samlade upplevelsen. </w:t>
      </w:r>
    </w:p>
    <w:p w14:paraId="685B8CB7" w14:textId="371401B3" w:rsidR="00EF7772" w:rsidRDefault="00EF7772" w:rsidP="00EF7772">
      <w:pPr>
        <w:pStyle w:val="Numreradlista"/>
        <w:numPr>
          <w:ilvl w:val="1"/>
          <w:numId w:val="14"/>
        </w:numPr>
        <w:rPr>
          <w:color w:val="auto"/>
          <w:sz w:val="24"/>
          <w:szCs w:val="24"/>
          <w:lang w:eastAsia="sv-SE"/>
        </w:rPr>
      </w:pPr>
      <w:r>
        <w:lastRenderedPageBreak/>
        <w:t xml:space="preserve">En </w:t>
      </w:r>
      <w:proofErr w:type="spellStart"/>
      <w:r>
        <w:t>fo</w:t>
      </w:r>
      <w:r>
        <w:rPr>
          <w:rFonts w:ascii="Calibri" w:eastAsia="Calibri" w:hAnsi="Calibri" w:cs="Calibri"/>
        </w:rPr>
        <w:t>̈</w:t>
      </w:r>
      <w:r>
        <w:t>rsiktig</w:t>
      </w:r>
      <w:proofErr w:type="spellEnd"/>
      <w:r>
        <w:t xml:space="preserve"> </w:t>
      </w:r>
      <w:proofErr w:type="spellStart"/>
      <w:r>
        <w:t>f</w:t>
      </w:r>
      <w:r>
        <w:rPr>
          <w:rFonts w:ascii="Calibri" w:eastAsia="Calibri" w:hAnsi="Calibri" w:cs="Calibri"/>
        </w:rPr>
        <w:t>ö</w:t>
      </w:r>
      <w:r>
        <w:t>rt</w:t>
      </w:r>
      <w:r>
        <w:rPr>
          <w:rFonts w:ascii="Calibri" w:eastAsia="Calibri" w:hAnsi="Calibri" w:cs="Calibri"/>
        </w:rPr>
        <w:t>ä</w:t>
      </w:r>
      <w:r>
        <w:t>tning</w:t>
      </w:r>
      <w:proofErr w:type="spellEnd"/>
      <w:r>
        <w:t xml:space="preserve"> </w:t>
      </w:r>
      <w:proofErr w:type="spellStart"/>
      <w:r>
        <w:rPr>
          <w:rFonts w:ascii="Calibri" w:eastAsia="Calibri" w:hAnsi="Calibri" w:cs="Calibri"/>
        </w:rPr>
        <w:t>ä</w:t>
      </w:r>
      <w:r>
        <w:t>r</w:t>
      </w:r>
      <w:proofErr w:type="spellEnd"/>
      <w:r>
        <w:t xml:space="preserve"> </w:t>
      </w:r>
      <w:proofErr w:type="spellStart"/>
      <w:r>
        <w:t>t</w:t>
      </w:r>
      <w:r>
        <w:rPr>
          <w:rFonts w:ascii="Calibri" w:eastAsia="Calibri" w:hAnsi="Calibri" w:cs="Calibri"/>
        </w:rPr>
        <w:t>ä</w:t>
      </w:r>
      <w:r>
        <w:t>nkbar</w:t>
      </w:r>
      <w:proofErr w:type="spellEnd"/>
      <w:r>
        <w:t xml:space="preserve">, baserad </w:t>
      </w:r>
      <w:proofErr w:type="spellStart"/>
      <w:r>
        <w:t>p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>̊</w:t>
      </w:r>
      <w:r>
        <w:t xml:space="preserve"> noggranna studier av konsekvenserna</w:t>
      </w:r>
      <w:r w:rsidR="00EC20B0">
        <w:t>....</w:t>
      </w:r>
    </w:p>
    <w:p w14:paraId="77BE5392" w14:textId="77777777" w:rsidR="00372600" w:rsidRDefault="00372600" w:rsidP="00372600">
      <w:pPr>
        <w:pStyle w:val="Numreradlista"/>
      </w:pPr>
      <w:r w:rsidRPr="0047401C">
        <w:rPr>
          <w:b/>
        </w:rPr>
        <w:t>Nybyggnation saknar krav på parkeringsplatser</w:t>
      </w:r>
      <w:r>
        <w:br/>
        <w:t>Fler bostäder leder till ökad efterfrågan på parkeringsplatser på gator och i befintliga P-hus, vilket kommer att skapa olägenheter och ökade parkeringskostnader för alla som bor i området.</w:t>
      </w:r>
    </w:p>
    <w:p w14:paraId="223BDCCA" w14:textId="77777777" w:rsidR="00EF7772" w:rsidRPr="002333D8" w:rsidRDefault="00EF7772" w:rsidP="00EF7772">
      <w:pPr>
        <w:pStyle w:val="Numreradlista"/>
        <w:numPr>
          <w:ilvl w:val="0"/>
          <w:numId w:val="0"/>
        </w:numPr>
        <w:ind w:left="1080"/>
        <w:rPr>
          <w:color w:val="auto"/>
          <w:sz w:val="24"/>
          <w:szCs w:val="24"/>
          <w:lang w:eastAsia="sv-SE"/>
        </w:rPr>
      </w:pPr>
    </w:p>
    <w:p w14:paraId="0B1A1208" w14:textId="77777777" w:rsidR="00D4404F" w:rsidRDefault="00D4404F" w:rsidP="00D4404F">
      <w:pPr>
        <w:pStyle w:val="Numreradlista"/>
        <w:numPr>
          <w:ilvl w:val="0"/>
          <w:numId w:val="0"/>
        </w:numPr>
        <w:ind w:left="432" w:hanging="432"/>
      </w:pPr>
    </w:p>
    <w:p w14:paraId="71267831" w14:textId="77777777" w:rsidR="000C37F6" w:rsidRDefault="000C37F6" w:rsidP="00D4404F">
      <w:pPr>
        <w:pStyle w:val="Numreradlista"/>
        <w:numPr>
          <w:ilvl w:val="0"/>
          <w:numId w:val="0"/>
        </w:numPr>
        <w:ind w:left="432" w:hanging="432"/>
      </w:pPr>
    </w:p>
    <w:p w14:paraId="0B37A9E1" w14:textId="5D62C9DB" w:rsidR="00D4404F" w:rsidRDefault="001069D0" w:rsidP="00D4404F">
      <w:pPr>
        <w:pStyle w:val="Numreradlista"/>
        <w:numPr>
          <w:ilvl w:val="0"/>
          <w:numId w:val="0"/>
        </w:numPr>
        <w:ind w:left="432" w:hanging="432"/>
      </w:pPr>
      <w:r>
        <w:t>Göteborg 201</w:t>
      </w:r>
      <w:r w:rsidR="00947681">
        <w:t>8</w:t>
      </w:r>
      <w:r w:rsidR="00D4404F">
        <w:t>-02-</w:t>
      </w:r>
      <w:r w:rsidR="00947681">
        <w:t>05</w:t>
      </w:r>
    </w:p>
    <w:p w14:paraId="6454957A" w14:textId="7D0B6A0B" w:rsidR="00D4404F" w:rsidRDefault="00D4404F" w:rsidP="00D4404F">
      <w:pPr>
        <w:pStyle w:val="Numreradlista"/>
        <w:numPr>
          <w:ilvl w:val="0"/>
          <w:numId w:val="0"/>
        </w:numPr>
        <w:ind w:left="432" w:hanging="432"/>
      </w:pPr>
      <w:r>
        <w:t>Brf Barken i Göteborg</w:t>
      </w:r>
    </w:p>
    <w:sectPr w:rsidR="00D44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4788E" w14:textId="77777777" w:rsidR="00880A79" w:rsidRDefault="00880A79">
      <w:pPr>
        <w:spacing w:after="0" w:line="240" w:lineRule="auto"/>
      </w:pPr>
      <w:r>
        <w:separator/>
      </w:r>
    </w:p>
    <w:p w14:paraId="4721D500" w14:textId="77777777" w:rsidR="00880A79" w:rsidRDefault="00880A79"/>
    <w:p w14:paraId="77F52CAD" w14:textId="77777777" w:rsidR="00880A79" w:rsidRDefault="00880A79"/>
  </w:endnote>
  <w:endnote w:type="continuationSeparator" w:id="0">
    <w:p w14:paraId="413D4D6C" w14:textId="77777777" w:rsidR="00880A79" w:rsidRDefault="00880A79">
      <w:pPr>
        <w:spacing w:after="0" w:line="240" w:lineRule="auto"/>
      </w:pPr>
      <w:r>
        <w:continuationSeparator/>
      </w:r>
    </w:p>
    <w:p w14:paraId="67D00358" w14:textId="77777777" w:rsidR="00880A79" w:rsidRDefault="00880A79"/>
    <w:p w14:paraId="321D4260" w14:textId="77777777" w:rsidR="00880A79" w:rsidRDefault="00880A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480E7" w14:textId="77777777" w:rsidR="00D24D3D" w:rsidRDefault="00D24D3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59C1A" w14:textId="5667E7EB" w:rsidR="00D24D3D" w:rsidRDefault="007219EB">
        <w:pPr>
          <w:pStyle w:val="Sidfo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E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9EF74" w14:textId="77777777" w:rsidR="00D24D3D" w:rsidRDefault="00D24D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9E3D9" w14:textId="77777777" w:rsidR="00880A79" w:rsidRDefault="00880A79">
      <w:pPr>
        <w:spacing w:after="0" w:line="240" w:lineRule="auto"/>
      </w:pPr>
      <w:r>
        <w:separator/>
      </w:r>
    </w:p>
    <w:p w14:paraId="4E870660" w14:textId="77777777" w:rsidR="00880A79" w:rsidRDefault="00880A79"/>
    <w:p w14:paraId="2D0C652C" w14:textId="77777777" w:rsidR="00880A79" w:rsidRDefault="00880A79"/>
  </w:footnote>
  <w:footnote w:type="continuationSeparator" w:id="0">
    <w:p w14:paraId="308BD5A6" w14:textId="77777777" w:rsidR="00880A79" w:rsidRDefault="00880A79">
      <w:pPr>
        <w:spacing w:after="0" w:line="240" w:lineRule="auto"/>
      </w:pPr>
      <w:r>
        <w:continuationSeparator/>
      </w:r>
    </w:p>
    <w:p w14:paraId="7F901A2B" w14:textId="77777777" w:rsidR="00880A79" w:rsidRDefault="00880A79"/>
    <w:p w14:paraId="5648CDCB" w14:textId="77777777" w:rsidR="00880A79" w:rsidRDefault="00880A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F0444" w14:textId="77777777" w:rsidR="00D24D3D" w:rsidRDefault="00D24D3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0320F" w14:textId="77777777" w:rsidR="00D24D3D" w:rsidRDefault="00D24D3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6936" w14:textId="77777777" w:rsidR="00D24D3D" w:rsidRDefault="00D24D3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Punktlist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Numreradlist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D26"/>
    <w:rsid w:val="00002E88"/>
    <w:rsid w:val="00005E6C"/>
    <w:rsid w:val="00026A17"/>
    <w:rsid w:val="0003561F"/>
    <w:rsid w:val="00060EE7"/>
    <w:rsid w:val="000773CF"/>
    <w:rsid w:val="000C37F6"/>
    <w:rsid w:val="001025A6"/>
    <w:rsid w:val="001069D0"/>
    <w:rsid w:val="00136140"/>
    <w:rsid w:val="001855BC"/>
    <w:rsid w:val="001D57E9"/>
    <w:rsid w:val="001D5E01"/>
    <w:rsid w:val="001F103A"/>
    <w:rsid w:val="002042CC"/>
    <w:rsid w:val="002333D8"/>
    <w:rsid w:val="002A51FE"/>
    <w:rsid w:val="002A5D20"/>
    <w:rsid w:val="002C53C3"/>
    <w:rsid w:val="002D1B6F"/>
    <w:rsid w:val="002D490E"/>
    <w:rsid w:val="00342ABB"/>
    <w:rsid w:val="0035220D"/>
    <w:rsid w:val="00360994"/>
    <w:rsid w:val="00372600"/>
    <w:rsid w:val="00385F19"/>
    <w:rsid w:val="00391A48"/>
    <w:rsid w:val="003A75DB"/>
    <w:rsid w:val="003C0BAE"/>
    <w:rsid w:val="00401B7E"/>
    <w:rsid w:val="00436802"/>
    <w:rsid w:val="0047401C"/>
    <w:rsid w:val="004812EF"/>
    <w:rsid w:val="004A5332"/>
    <w:rsid w:val="004B1AC3"/>
    <w:rsid w:val="00524513"/>
    <w:rsid w:val="005253E7"/>
    <w:rsid w:val="005A726E"/>
    <w:rsid w:val="005C643D"/>
    <w:rsid w:val="005E4E45"/>
    <w:rsid w:val="006103CF"/>
    <w:rsid w:val="00610E7B"/>
    <w:rsid w:val="0062045D"/>
    <w:rsid w:val="00650AA6"/>
    <w:rsid w:val="0066095B"/>
    <w:rsid w:val="00664BDD"/>
    <w:rsid w:val="006A12E7"/>
    <w:rsid w:val="006D704D"/>
    <w:rsid w:val="00706DF3"/>
    <w:rsid w:val="007219EB"/>
    <w:rsid w:val="00721C1A"/>
    <w:rsid w:val="00723963"/>
    <w:rsid w:val="007510B4"/>
    <w:rsid w:val="007518DF"/>
    <w:rsid w:val="007561A9"/>
    <w:rsid w:val="007B0F8B"/>
    <w:rsid w:val="007B1D2A"/>
    <w:rsid w:val="007C2519"/>
    <w:rsid w:val="00811D26"/>
    <w:rsid w:val="00814F3B"/>
    <w:rsid w:val="0081526B"/>
    <w:rsid w:val="008278D5"/>
    <w:rsid w:val="00875DCA"/>
    <w:rsid w:val="00880A79"/>
    <w:rsid w:val="00887445"/>
    <w:rsid w:val="008E0EC6"/>
    <w:rsid w:val="008E48A9"/>
    <w:rsid w:val="00910B58"/>
    <w:rsid w:val="00917ADB"/>
    <w:rsid w:val="00917FA5"/>
    <w:rsid w:val="00940920"/>
    <w:rsid w:val="00947681"/>
    <w:rsid w:val="0095326D"/>
    <w:rsid w:val="009B576D"/>
    <w:rsid w:val="009C05CB"/>
    <w:rsid w:val="00A07F53"/>
    <w:rsid w:val="00A76644"/>
    <w:rsid w:val="00A8097E"/>
    <w:rsid w:val="00B06F1A"/>
    <w:rsid w:val="00B67D02"/>
    <w:rsid w:val="00B9389A"/>
    <w:rsid w:val="00BC2C11"/>
    <w:rsid w:val="00C21347"/>
    <w:rsid w:val="00C23144"/>
    <w:rsid w:val="00C5697C"/>
    <w:rsid w:val="00C622C9"/>
    <w:rsid w:val="00C85707"/>
    <w:rsid w:val="00CD63B1"/>
    <w:rsid w:val="00CE397E"/>
    <w:rsid w:val="00D24D3D"/>
    <w:rsid w:val="00D2639B"/>
    <w:rsid w:val="00D32D14"/>
    <w:rsid w:val="00D42A3F"/>
    <w:rsid w:val="00D4404F"/>
    <w:rsid w:val="00DC7B3B"/>
    <w:rsid w:val="00DE4398"/>
    <w:rsid w:val="00DF2DCA"/>
    <w:rsid w:val="00E25FD2"/>
    <w:rsid w:val="00E82D4A"/>
    <w:rsid w:val="00EA6C72"/>
    <w:rsid w:val="00EC20B0"/>
    <w:rsid w:val="00ED3A18"/>
    <w:rsid w:val="00EF00C8"/>
    <w:rsid w:val="00EF7772"/>
    <w:rsid w:val="00F01E33"/>
    <w:rsid w:val="00F10936"/>
    <w:rsid w:val="00F36CCA"/>
    <w:rsid w:val="00F36EA2"/>
    <w:rsid w:val="00F4707B"/>
    <w:rsid w:val="00F51D0C"/>
    <w:rsid w:val="00F52DF4"/>
    <w:rsid w:val="00F75C08"/>
    <w:rsid w:val="00FC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02A029"/>
  <w15:docId w15:val="{57BFA1FB-056F-4D4D-9C8E-DA48D5E2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9EB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qFormat/>
    <w:pPr>
      <w:spacing w:after="0" w:line="240" w:lineRule="auto"/>
    </w:pPr>
  </w:style>
  <w:style w:type="paragraph" w:styleId="Rubrik">
    <w:name w:val="Title"/>
    <w:basedOn w:val="Normal"/>
    <w:link w:val="Rubrik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qFormat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Punktlista">
    <w:name w:val="List Bullet"/>
    <w:basedOn w:val="Normal"/>
    <w:uiPriority w:val="10"/>
    <w:qFormat/>
    <w:pPr>
      <w:numPr>
        <w:numId w:val="13"/>
      </w:numPr>
    </w:pPr>
  </w:style>
  <w:style w:type="paragraph" w:styleId="Underrubrik">
    <w:name w:val="Subtitle"/>
    <w:basedOn w:val="Normal"/>
    <w:link w:val="Underrubrik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rFonts w:eastAsiaTheme="minorEastAsia"/>
      <w:sz w:val="34"/>
      <w:szCs w:val="2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595959" w:themeColor="text1" w:themeTint="A6"/>
    </w:rPr>
  </w:style>
  <w:style w:type="character" w:styleId="Betoning">
    <w:name w:val="Emphasis"/>
    <w:basedOn w:val="Standardstycketeckensnitt"/>
    <w:uiPriority w:val="20"/>
    <w:semiHidden/>
    <w:unhideWhenUsed/>
    <w:qFormat/>
    <w:rPr>
      <w:b/>
      <w:iCs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i/>
      <w:iCs/>
      <w:color w:val="266CBF" w:themeColor="accent1"/>
    </w:rPr>
  </w:style>
  <w:style w:type="character" w:styleId="Stark">
    <w:name w:val="Strong"/>
    <w:basedOn w:val="Standardstycketeckensnitt"/>
    <w:uiPriority w:val="22"/>
    <w:semiHidden/>
    <w:unhideWhenUsed/>
    <w:qFormat/>
    <w:rPr>
      <w:b/>
      <w:bCs/>
      <w:i/>
      <w:color w:val="266CBF" w:themeColor="accent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tChar">
    <w:name w:val="Citat Char"/>
    <w:basedOn w:val="Standardstycketeckensnitt"/>
    <w:link w:val="Citat"/>
    <w:uiPriority w:val="29"/>
    <w:semiHidden/>
    <w:rPr>
      <w:i/>
      <w:iCs/>
      <w:sz w:val="36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b/>
      <w:i/>
      <w:iCs/>
      <w:color w:val="266CBF" w:themeColor="accent1"/>
      <w:sz w:val="36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paragraph" w:styleId="Numreradlista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RubrikChar">
    <w:name w:val="Rubrik Char"/>
    <w:basedOn w:val="Standardstycketeckensnitt"/>
    <w:link w:val="Rubrik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nk">
    <w:name w:val="Hyperlink"/>
    <w:basedOn w:val="Standardstycketeckensnitt"/>
    <w:uiPriority w:val="99"/>
    <w:unhideWhenUsed/>
    <w:rPr>
      <w:color w:val="266CB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391A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5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576D"/>
    <w:rPr>
      <w:rFonts w:ascii="Segoe U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0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0A15-4D79-47B1-A934-25F48D5F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547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Stampen AB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Hessel</dc:creator>
  <cp:lastModifiedBy>Stefan Hessel</cp:lastModifiedBy>
  <cp:revision>28</cp:revision>
  <cp:lastPrinted>2018-02-06T12:03:00Z</cp:lastPrinted>
  <dcterms:created xsi:type="dcterms:W3CDTF">2018-02-05T15:44:00Z</dcterms:created>
  <dcterms:modified xsi:type="dcterms:W3CDTF">2018-02-06T12:05:00Z</dcterms:modified>
</cp:coreProperties>
</file>